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05" w:rsidRDefault="00114707" w:rsidP="001E517A">
      <w:pPr>
        <w:jc w:val="center"/>
        <w:rPr>
          <w:b/>
        </w:rPr>
      </w:pPr>
      <w:r>
        <w:rPr>
          <w:b/>
        </w:rPr>
        <w:t xml:space="preserve">SZCZEGÓŁOWY </w:t>
      </w:r>
      <w:r w:rsidR="001E517A" w:rsidRPr="001E517A">
        <w:rPr>
          <w:b/>
        </w:rPr>
        <w:t>OPIS PRZEDMIOTU ZAMÓWIENIA.</w:t>
      </w:r>
    </w:p>
    <w:p w:rsidR="001E517A" w:rsidRPr="001E517A" w:rsidRDefault="00A645B7" w:rsidP="001E517A">
      <w:pPr>
        <w:ind w:left="720"/>
        <w:contextualSpacing/>
        <w:jc w:val="both"/>
        <w:rPr>
          <w:rFonts w:ascii="Calibri" w:eastAsia="Times New Roman" w:hAnsi="Calibri" w:cs="EUAlbertina"/>
          <w:lang w:eastAsia="pl-PL"/>
        </w:rPr>
      </w:pPr>
      <w:r>
        <w:rPr>
          <w:rFonts w:ascii="Calibri" w:eastAsia="Times New Roman" w:hAnsi="Calibri" w:cs="EUAlbertina"/>
          <w:b/>
          <w:lang w:eastAsia="pl-PL"/>
        </w:rPr>
        <w:t>P</w:t>
      </w:r>
      <w:r w:rsidRPr="00A645B7">
        <w:rPr>
          <w:rFonts w:ascii="Calibri" w:eastAsia="Times New Roman" w:hAnsi="Calibri" w:cs="EUAlbertina"/>
          <w:b/>
          <w:lang w:eastAsia="pl-PL"/>
        </w:rPr>
        <w:t>odajnik</w:t>
      </w:r>
      <w:r>
        <w:rPr>
          <w:rFonts w:ascii="Calibri" w:eastAsia="Times New Roman" w:hAnsi="Calibri" w:cs="EUAlbertina"/>
          <w:b/>
          <w:lang w:eastAsia="pl-PL"/>
        </w:rPr>
        <w:t>i</w:t>
      </w:r>
      <w:r w:rsidRPr="00A645B7">
        <w:rPr>
          <w:rFonts w:ascii="Calibri" w:eastAsia="Times New Roman" w:hAnsi="Calibri" w:cs="EUAlbertina"/>
          <w:b/>
          <w:lang w:eastAsia="pl-PL"/>
        </w:rPr>
        <w:t xml:space="preserve"> surowca do wtryskarek</w:t>
      </w:r>
      <w:r>
        <w:rPr>
          <w:rFonts w:ascii="Calibri" w:eastAsia="Times New Roman" w:hAnsi="Calibri" w:cs="EUAlbertina"/>
          <w:b/>
          <w:lang w:eastAsia="pl-PL"/>
        </w:rPr>
        <w:t xml:space="preserve"> (szt.2) – do wtryskarki o sile zwarcia 350 t ( 1 szt.) i  </w:t>
      </w:r>
      <w:r w:rsidRPr="00A645B7">
        <w:rPr>
          <w:rFonts w:ascii="Calibri" w:eastAsia="Times New Roman" w:hAnsi="Calibri" w:cs="EUAlbertina"/>
          <w:b/>
          <w:lang w:eastAsia="pl-PL"/>
        </w:rPr>
        <w:t xml:space="preserve">do wtryskarki o sile zwarcia </w:t>
      </w:r>
      <w:r>
        <w:rPr>
          <w:rFonts w:ascii="Calibri" w:eastAsia="Times New Roman" w:hAnsi="Calibri" w:cs="EUAlbertina"/>
          <w:b/>
          <w:lang w:eastAsia="pl-PL"/>
        </w:rPr>
        <w:t>500</w:t>
      </w:r>
      <w:r w:rsidRPr="00A645B7">
        <w:rPr>
          <w:rFonts w:ascii="Calibri" w:eastAsia="Times New Roman" w:hAnsi="Calibri" w:cs="EUAlbertina"/>
          <w:b/>
          <w:lang w:eastAsia="pl-PL"/>
        </w:rPr>
        <w:t xml:space="preserve"> t ( 1 szt</w:t>
      </w:r>
      <w:r>
        <w:rPr>
          <w:rFonts w:ascii="Calibri" w:eastAsia="Times New Roman" w:hAnsi="Calibri" w:cs="EUAlbertina"/>
          <w:b/>
          <w:lang w:eastAsia="pl-PL"/>
        </w:rPr>
        <w:t>.</w:t>
      </w:r>
      <w:r w:rsidRPr="00A645B7">
        <w:rPr>
          <w:rFonts w:ascii="Calibri" w:eastAsia="Times New Roman" w:hAnsi="Calibri" w:cs="EUAlbertina"/>
          <w:b/>
          <w:lang w:eastAsia="pl-PL"/>
        </w:rPr>
        <w:t xml:space="preserve">).  </w:t>
      </w:r>
    </w:p>
    <w:p w:rsidR="00A645B7" w:rsidRDefault="00A645B7" w:rsidP="00A645B7">
      <w:pPr>
        <w:jc w:val="center"/>
        <w:rPr>
          <w:b/>
        </w:rPr>
      </w:pPr>
    </w:p>
    <w:p w:rsidR="00A645B7" w:rsidRPr="00A645B7" w:rsidRDefault="00A645B7" w:rsidP="00A645B7">
      <w:pPr>
        <w:jc w:val="center"/>
        <w:rPr>
          <w:b/>
          <w:u w:val="single"/>
        </w:rPr>
      </w:pPr>
      <w:r w:rsidRPr="00A645B7">
        <w:rPr>
          <w:b/>
          <w:u w:val="single"/>
        </w:rPr>
        <w:t>Podajnik do wtryskarki o sile zwarcia 350 ton:</w:t>
      </w:r>
    </w:p>
    <w:p w:rsidR="00A645B7" w:rsidRPr="00A645B7" w:rsidRDefault="00A645B7" w:rsidP="00A645B7">
      <w:pPr>
        <w:jc w:val="center"/>
      </w:pPr>
      <w:r w:rsidRPr="00A645B7">
        <w:t>- objętość ok. 12 L</w:t>
      </w:r>
    </w:p>
    <w:p w:rsidR="00A645B7" w:rsidRPr="00A645B7" w:rsidRDefault="00A645B7" w:rsidP="00A645B7">
      <w:pPr>
        <w:jc w:val="center"/>
      </w:pPr>
      <w:r w:rsidRPr="00A645B7">
        <w:t>- Lej zasypowy o objętości ok. 12 L</w:t>
      </w:r>
    </w:p>
    <w:p w:rsidR="00A645B7" w:rsidRPr="00A645B7" w:rsidRDefault="00A645B7" w:rsidP="00A645B7">
      <w:pPr>
        <w:jc w:val="center"/>
      </w:pPr>
      <w:r w:rsidRPr="00A645B7">
        <w:t>- wyposażony w dozownik barwnika zapewniający dużą powtarzalność barwienia, łatwy demontaż w celu czyszczenia, dobrą widoczność ilości barwnika i posiadający zintegrowany system sterowania</w:t>
      </w:r>
    </w:p>
    <w:p w:rsidR="00A645B7" w:rsidRPr="00A645B7" w:rsidRDefault="00A645B7" w:rsidP="00A645B7">
      <w:pPr>
        <w:jc w:val="center"/>
      </w:pPr>
      <w:r w:rsidRPr="00A645B7">
        <w:t>- możliwość adaptacji podajników do centralnego systemu podawania surowca</w:t>
      </w:r>
    </w:p>
    <w:p w:rsidR="00A645B7" w:rsidRPr="00A645B7" w:rsidRDefault="00A645B7" w:rsidP="00A645B7">
      <w:pPr>
        <w:jc w:val="center"/>
      </w:pPr>
      <w:r w:rsidRPr="00A645B7">
        <w:t>- wyposażony w zawór proporcjonalny bez zamkniętej komory mieszającej</w:t>
      </w:r>
    </w:p>
    <w:p w:rsidR="00A645B7" w:rsidRPr="00A645B7" w:rsidRDefault="00A645B7" w:rsidP="00A645B7">
      <w:pPr>
        <w:jc w:val="center"/>
      </w:pPr>
      <w:r w:rsidRPr="00A645B7">
        <w:t>- konstrukcja umożliwiająca łatwą i szybką obsługę (czyszczenie)</w:t>
      </w:r>
    </w:p>
    <w:p w:rsidR="00A645B7" w:rsidRPr="00A645B7" w:rsidRDefault="00A645B7" w:rsidP="00A645B7">
      <w:pPr>
        <w:jc w:val="center"/>
      </w:pPr>
      <w:r w:rsidRPr="00A645B7">
        <w:t>- trwałość przy wykorzystywaniu surowców z włóknem szklanym</w:t>
      </w:r>
    </w:p>
    <w:p w:rsidR="00A645B7" w:rsidRPr="00A645B7" w:rsidRDefault="00A645B7" w:rsidP="00A645B7">
      <w:pPr>
        <w:jc w:val="center"/>
        <w:rPr>
          <w:b/>
        </w:rPr>
      </w:pPr>
    </w:p>
    <w:p w:rsidR="00A645B7" w:rsidRPr="00A645B7" w:rsidRDefault="00A645B7" w:rsidP="00A645B7">
      <w:pPr>
        <w:jc w:val="center"/>
        <w:rPr>
          <w:b/>
        </w:rPr>
      </w:pPr>
      <w:r w:rsidRPr="00A645B7">
        <w:rPr>
          <w:b/>
        </w:rPr>
        <w:t>Podajnik do wtryskarki o sile zwarcia 500 ton:</w:t>
      </w:r>
    </w:p>
    <w:p w:rsidR="00A645B7" w:rsidRPr="00A645B7" w:rsidRDefault="00A645B7" w:rsidP="00A645B7">
      <w:pPr>
        <w:jc w:val="center"/>
      </w:pPr>
      <w:r w:rsidRPr="00A645B7">
        <w:t>- objętość ok. 12 L</w:t>
      </w:r>
    </w:p>
    <w:p w:rsidR="00A645B7" w:rsidRPr="00A645B7" w:rsidRDefault="00A645B7" w:rsidP="00A645B7">
      <w:pPr>
        <w:jc w:val="center"/>
      </w:pPr>
      <w:r w:rsidRPr="00A645B7">
        <w:t>- Lej zasypowy o objętości ok. 12 L</w:t>
      </w:r>
    </w:p>
    <w:p w:rsidR="00A645B7" w:rsidRPr="00A645B7" w:rsidRDefault="00A645B7" w:rsidP="00A645B7">
      <w:pPr>
        <w:jc w:val="center"/>
      </w:pPr>
      <w:r w:rsidRPr="00A645B7">
        <w:t>- wyposażony w dozownik barwnika zapewniający dużą powtarzalność barwienia, łatwy demontaż w celu czyszczenia, dobrą widoczność ilości barwnika i posiad</w:t>
      </w:r>
      <w:bookmarkStart w:id="0" w:name="_GoBack"/>
      <w:bookmarkEnd w:id="0"/>
      <w:r w:rsidRPr="00A645B7">
        <w:t>ający zintegrowany system sterowania</w:t>
      </w:r>
    </w:p>
    <w:p w:rsidR="00A645B7" w:rsidRPr="00A645B7" w:rsidRDefault="00A645B7" w:rsidP="00A645B7">
      <w:pPr>
        <w:jc w:val="center"/>
      </w:pPr>
      <w:r w:rsidRPr="00A645B7">
        <w:t>- możliwość adaptacji podajników do centralnego systemu podawania surowca</w:t>
      </w:r>
    </w:p>
    <w:p w:rsidR="00A645B7" w:rsidRPr="00A645B7" w:rsidRDefault="00A645B7" w:rsidP="00A645B7">
      <w:pPr>
        <w:jc w:val="center"/>
      </w:pPr>
      <w:r w:rsidRPr="00A645B7">
        <w:t>- wyposażony w zawór proporcjonalny bez zamkniętej komory mieszającej</w:t>
      </w:r>
    </w:p>
    <w:p w:rsidR="00A645B7" w:rsidRPr="00A645B7" w:rsidRDefault="00A645B7" w:rsidP="00A645B7">
      <w:pPr>
        <w:jc w:val="center"/>
      </w:pPr>
      <w:r w:rsidRPr="00A645B7">
        <w:t>- konstrukcja umożliwiająca łatwą i szybką obsługę (czyszczenie)</w:t>
      </w:r>
    </w:p>
    <w:p w:rsidR="00A645B7" w:rsidRPr="00A645B7" w:rsidRDefault="00A645B7" w:rsidP="00A645B7">
      <w:pPr>
        <w:jc w:val="center"/>
      </w:pPr>
      <w:r w:rsidRPr="00A645B7">
        <w:t>- trwałość przy wykorzystywaniu surowców z włóknem szklanym</w:t>
      </w:r>
    </w:p>
    <w:p w:rsidR="001E517A" w:rsidRPr="001E517A" w:rsidRDefault="001E517A" w:rsidP="001E517A">
      <w:pPr>
        <w:jc w:val="center"/>
        <w:rPr>
          <w:b/>
        </w:rPr>
      </w:pPr>
    </w:p>
    <w:sectPr w:rsidR="001E517A" w:rsidRPr="001E51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D2" w:rsidRDefault="00315CD2" w:rsidP="001E517A">
      <w:pPr>
        <w:spacing w:after="0" w:line="240" w:lineRule="auto"/>
      </w:pPr>
      <w:r>
        <w:separator/>
      </w:r>
    </w:p>
  </w:endnote>
  <w:endnote w:type="continuationSeparator" w:id="0">
    <w:p w:rsidR="00315CD2" w:rsidRDefault="00315CD2" w:rsidP="001E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D2" w:rsidRDefault="00315CD2" w:rsidP="001E517A">
      <w:pPr>
        <w:spacing w:after="0" w:line="240" w:lineRule="auto"/>
      </w:pPr>
      <w:r>
        <w:separator/>
      </w:r>
    </w:p>
  </w:footnote>
  <w:footnote w:type="continuationSeparator" w:id="0">
    <w:p w:rsidR="00315CD2" w:rsidRDefault="00315CD2" w:rsidP="001E5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7A" w:rsidRPr="001E517A" w:rsidRDefault="001E517A" w:rsidP="001E517A">
    <w:pPr>
      <w:pStyle w:val="Nagwek"/>
      <w:jc w:val="right"/>
      <w:rPr>
        <w:i/>
      </w:rPr>
    </w:pPr>
    <w:r w:rsidRPr="001E517A">
      <w:rPr>
        <w:i/>
      </w:rPr>
      <w:t xml:space="preserve">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21566"/>
    <w:multiLevelType w:val="hybridMultilevel"/>
    <w:tmpl w:val="A6C67A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D4ED07E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A04684"/>
    <w:multiLevelType w:val="hybridMultilevel"/>
    <w:tmpl w:val="7DBAE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22BBC"/>
    <w:multiLevelType w:val="hybridMultilevel"/>
    <w:tmpl w:val="440CD3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D4ED07E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7A"/>
    <w:rsid w:val="00114707"/>
    <w:rsid w:val="001E517A"/>
    <w:rsid w:val="00315CD2"/>
    <w:rsid w:val="003165AF"/>
    <w:rsid w:val="004C7705"/>
    <w:rsid w:val="00647120"/>
    <w:rsid w:val="00A6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A"/>
  </w:style>
  <w:style w:type="paragraph" w:styleId="Stopka">
    <w:name w:val="footer"/>
    <w:basedOn w:val="Normalny"/>
    <w:link w:val="StopkaZnak"/>
    <w:uiPriority w:val="99"/>
    <w:unhideWhenUsed/>
    <w:rsid w:val="001E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A"/>
  </w:style>
  <w:style w:type="paragraph" w:styleId="Akapitzlist">
    <w:name w:val="List Paragraph"/>
    <w:basedOn w:val="Normalny"/>
    <w:uiPriority w:val="34"/>
    <w:qFormat/>
    <w:rsid w:val="001E5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A"/>
  </w:style>
  <w:style w:type="paragraph" w:styleId="Stopka">
    <w:name w:val="footer"/>
    <w:basedOn w:val="Normalny"/>
    <w:link w:val="StopkaZnak"/>
    <w:uiPriority w:val="99"/>
    <w:unhideWhenUsed/>
    <w:rsid w:val="001E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A"/>
  </w:style>
  <w:style w:type="paragraph" w:styleId="Akapitzlist">
    <w:name w:val="List Paragraph"/>
    <w:basedOn w:val="Normalny"/>
    <w:uiPriority w:val="34"/>
    <w:qFormat/>
    <w:rsid w:val="001E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2015-12-06T19:46:00Z</dcterms:created>
  <dcterms:modified xsi:type="dcterms:W3CDTF">2015-12-06T23:12:00Z</dcterms:modified>
</cp:coreProperties>
</file>