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05" w:rsidRDefault="00114707" w:rsidP="001E517A">
      <w:pPr>
        <w:jc w:val="center"/>
        <w:rPr>
          <w:b/>
        </w:rPr>
      </w:pPr>
      <w:r>
        <w:rPr>
          <w:b/>
        </w:rPr>
        <w:t xml:space="preserve">SZCZEGÓŁOWY </w:t>
      </w:r>
      <w:r w:rsidR="001E517A" w:rsidRPr="001E517A">
        <w:rPr>
          <w:b/>
        </w:rPr>
        <w:t>OPIS PRZEDMIOTU ZAMÓWIENIA.</w:t>
      </w:r>
    </w:p>
    <w:p w:rsidR="001E517A" w:rsidRPr="001E517A" w:rsidRDefault="00552322" w:rsidP="00552322">
      <w:pPr>
        <w:ind w:left="720"/>
        <w:contextualSpacing/>
        <w:jc w:val="center"/>
        <w:rPr>
          <w:rFonts w:ascii="Calibri" w:eastAsia="Times New Roman" w:hAnsi="Calibri" w:cs="EUAlbertina"/>
          <w:lang w:eastAsia="pl-PL"/>
        </w:rPr>
      </w:pPr>
      <w:r>
        <w:rPr>
          <w:rFonts w:ascii="Calibri" w:eastAsia="Times New Roman" w:hAnsi="Calibri" w:cs="EUAlbertina"/>
          <w:b/>
          <w:lang w:eastAsia="pl-PL"/>
        </w:rPr>
        <w:t>W</w:t>
      </w:r>
      <w:r w:rsidRPr="00552322">
        <w:rPr>
          <w:rFonts w:ascii="Calibri" w:eastAsia="Times New Roman" w:hAnsi="Calibri" w:cs="EUAlbertina"/>
          <w:b/>
          <w:lang w:eastAsia="pl-PL"/>
        </w:rPr>
        <w:t>tryskark</w:t>
      </w:r>
      <w:r>
        <w:rPr>
          <w:rFonts w:ascii="Calibri" w:eastAsia="Times New Roman" w:hAnsi="Calibri" w:cs="EUAlbertina"/>
          <w:b/>
          <w:lang w:eastAsia="pl-PL"/>
        </w:rPr>
        <w:t xml:space="preserve">i (2 </w:t>
      </w:r>
      <w:proofErr w:type="spellStart"/>
      <w:r>
        <w:rPr>
          <w:rFonts w:ascii="Calibri" w:eastAsia="Times New Roman" w:hAnsi="Calibri" w:cs="EUAlbertina"/>
          <w:b/>
          <w:lang w:eastAsia="pl-PL"/>
        </w:rPr>
        <w:t>szt</w:t>
      </w:r>
      <w:proofErr w:type="spellEnd"/>
      <w:r>
        <w:rPr>
          <w:rFonts w:ascii="Calibri" w:eastAsia="Times New Roman" w:hAnsi="Calibri" w:cs="EUAlbertina"/>
          <w:b/>
          <w:lang w:eastAsia="pl-PL"/>
        </w:rPr>
        <w:t>)</w:t>
      </w:r>
      <w:r w:rsidRPr="00552322">
        <w:rPr>
          <w:rFonts w:ascii="Calibri" w:eastAsia="Times New Roman" w:hAnsi="Calibri" w:cs="EUAlbertina"/>
          <w:b/>
          <w:lang w:eastAsia="pl-PL"/>
        </w:rPr>
        <w:t xml:space="preserve"> o sile zwarcia 350 ton (1 szt.) i 500 ton (1 szt.) z manipulatorami, transporterami i osłonami bezpieczeństwa</w:t>
      </w:r>
    </w:p>
    <w:p w:rsidR="00A645B7" w:rsidRDefault="00A645B7" w:rsidP="00A645B7">
      <w:pPr>
        <w:jc w:val="center"/>
        <w:rPr>
          <w:b/>
        </w:rPr>
      </w:pPr>
    </w:p>
    <w:p w:rsidR="00A645B7" w:rsidRPr="00A645B7" w:rsidRDefault="00552322" w:rsidP="00A645B7">
      <w:pPr>
        <w:jc w:val="center"/>
        <w:rPr>
          <w:b/>
          <w:u w:val="single"/>
        </w:rPr>
      </w:pPr>
      <w:r>
        <w:rPr>
          <w:b/>
          <w:u w:val="single"/>
        </w:rPr>
        <w:t>W</w:t>
      </w:r>
      <w:r w:rsidR="00A645B7" w:rsidRPr="00A645B7">
        <w:rPr>
          <w:b/>
          <w:u w:val="single"/>
        </w:rPr>
        <w:t>tryskark</w:t>
      </w:r>
      <w:r>
        <w:rPr>
          <w:b/>
          <w:u w:val="single"/>
        </w:rPr>
        <w:t>a</w:t>
      </w:r>
      <w:r w:rsidR="00A645B7" w:rsidRPr="00A645B7">
        <w:rPr>
          <w:b/>
          <w:u w:val="single"/>
        </w:rPr>
        <w:t xml:space="preserve"> o sile zwarcia 350 ton:</w:t>
      </w:r>
    </w:p>
    <w:p w:rsidR="00552322" w:rsidRDefault="00552322" w:rsidP="00552322">
      <w:pPr>
        <w:spacing w:line="240" w:lineRule="auto"/>
        <w:jc w:val="both"/>
      </w:pPr>
      <w:r>
        <w:t>Konfiguracja wyposażenia wtryskarki o sile zwarcia 350 T</w:t>
      </w:r>
    </w:p>
    <w:p w:rsidR="00552322" w:rsidRDefault="00552322" w:rsidP="00552322">
      <w:pPr>
        <w:spacing w:line="240" w:lineRule="auto"/>
        <w:jc w:val="both"/>
      </w:pPr>
      <w:r>
        <w:t>1.</w:t>
      </w:r>
      <w:r>
        <w:tab/>
        <w:t>skok otwarcia ok. 1050 mm przy minimalnej wysokości formy ok. 350 mm,</w:t>
      </w:r>
    </w:p>
    <w:p w:rsidR="00552322" w:rsidRDefault="00552322" w:rsidP="00552322">
      <w:pPr>
        <w:spacing w:line="240" w:lineRule="auto"/>
        <w:jc w:val="both"/>
      </w:pPr>
      <w:r>
        <w:t>2.</w:t>
      </w:r>
      <w:r>
        <w:tab/>
        <w:t>wyrzutnik płytowy,</w:t>
      </w:r>
    </w:p>
    <w:p w:rsidR="00552322" w:rsidRDefault="00552322" w:rsidP="00552322">
      <w:pPr>
        <w:spacing w:line="240" w:lineRule="auto"/>
        <w:jc w:val="both"/>
      </w:pPr>
      <w:r>
        <w:t>3.</w:t>
      </w:r>
      <w:r>
        <w:tab/>
        <w:t>złącze do zabezpieczenia powrotu wyrzutnika,</w:t>
      </w:r>
    </w:p>
    <w:p w:rsidR="00552322" w:rsidRDefault="00552322" w:rsidP="00552322">
      <w:pPr>
        <w:spacing w:line="240" w:lineRule="auto"/>
        <w:jc w:val="both"/>
      </w:pPr>
      <w:r>
        <w:t>4.</w:t>
      </w:r>
      <w:r>
        <w:tab/>
        <w:t>ręczny zawór regulacyjny do wyrzutnika,</w:t>
      </w:r>
    </w:p>
    <w:p w:rsidR="00552322" w:rsidRDefault="00552322" w:rsidP="00552322">
      <w:pPr>
        <w:spacing w:line="240" w:lineRule="auto"/>
        <w:jc w:val="both"/>
      </w:pPr>
      <w:r>
        <w:t>5.</w:t>
      </w:r>
      <w:r>
        <w:tab/>
        <w:t>rdzeń hydrauliczny na płycie ruchomej,</w:t>
      </w:r>
    </w:p>
    <w:p w:rsidR="00552322" w:rsidRDefault="00552322" w:rsidP="00552322">
      <w:pPr>
        <w:spacing w:line="240" w:lineRule="auto"/>
        <w:jc w:val="both"/>
      </w:pPr>
      <w:r>
        <w:t>6.</w:t>
      </w:r>
      <w:r>
        <w:tab/>
        <w:t>rdzeń hydrauliczny na płycie stałej,</w:t>
      </w:r>
    </w:p>
    <w:p w:rsidR="00552322" w:rsidRDefault="00552322" w:rsidP="00552322">
      <w:pPr>
        <w:spacing w:line="240" w:lineRule="auto"/>
        <w:jc w:val="both"/>
      </w:pPr>
      <w:r>
        <w:t>7.</w:t>
      </w:r>
      <w:r>
        <w:tab/>
        <w:t>1-krotny napęd rdzeni pneumatycznych na płycie ruchomej,</w:t>
      </w:r>
    </w:p>
    <w:p w:rsidR="00552322" w:rsidRDefault="00552322" w:rsidP="00552322">
      <w:pPr>
        <w:spacing w:line="240" w:lineRule="auto"/>
        <w:jc w:val="both"/>
      </w:pPr>
      <w:r>
        <w:t>8.</w:t>
      </w:r>
      <w:r>
        <w:tab/>
        <w:t>2 zawory magnetyczne powietrza 5/2 R1/4” na płycie stałej do nadmuchu,</w:t>
      </w:r>
    </w:p>
    <w:p w:rsidR="00552322" w:rsidRDefault="00552322" w:rsidP="00552322">
      <w:pPr>
        <w:spacing w:line="240" w:lineRule="auto"/>
        <w:jc w:val="both"/>
      </w:pPr>
      <w:r>
        <w:t>9.</w:t>
      </w:r>
      <w:r>
        <w:tab/>
        <w:t xml:space="preserve">1 zawór magnetyczny powietrza 5/2 R/1/4” na płycie ruchomej do nadmuchu, </w:t>
      </w:r>
    </w:p>
    <w:p w:rsidR="00552322" w:rsidRDefault="00552322" w:rsidP="00552322">
      <w:pPr>
        <w:spacing w:line="240" w:lineRule="auto"/>
        <w:jc w:val="both"/>
      </w:pPr>
      <w:r>
        <w:t>10.</w:t>
      </w:r>
      <w:r>
        <w:tab/>
        <w:t xml:space="preserve"> 8 stref sterowania gorącymi kanałami formy EUROMAP 14,</w:t>
      </w:r>
    </w:p>
    <w:p w:rsidR="00552322" w:rsidRDefault="00552322" w:rsidP="00552322">
      <w:pPr>
        <w:spacing w:line="240" w:lineRule="auto"/>
        <w:jc w:val="both"/>
      </w:pPr>
      <w:r>
        <w:t>11.</w:t>
      </w:r>
      <w:r>
        <w:tab/>
        <w:t xml:space="preserve"> przesuwna podstawa leja zsypowego ( bez leja zasypowego),</w:t>
      </w:r>
    </w:p>
    <w:p w:rsidR="00552322" w:rsidRDefault="00552322" w:rsidP="00552322">
      <w:pPr>
        <w:spacing w:line="240" w:lineRule="auto"/>
        <w:jc w:val="both"/>
      </w:pPr>
      <w:r>
        <w:t>12.</w:t>
      </w:r>
      <w:r>
        <w:tab/>
        <w:t xml:space="preserve"> złącze do dozownika barwnika z kontaktem </w:t>
      </w:r>
      <w:proofErr w:type="spellStart"/>
      <w:r>
        <w:t>bezpotencjałowym</w:t>
      </w:r>
      <w:proofErr w:type="spellEnd"/>
      <w:r>
        <w:t>,</w:t>
      </w:r>
    </w:p>
    <w:p w:rsidR="00552322" w:rsidRDefault="00552322" w:rsidP="00552322">
      <w:pPr>
        <w:spacing w:line="240" w:lineRule="auto"/>
        <w:jc w:val="both"/>
      </w:pPr>
      <w:r>
        <w:t>13.</w:t>
      </w:r>
      <w:r>
        <w:tab/>
        <w:t xml:space="preserve"> ślimak mieszający,</w:t>
      </w:r>
    </w:p>
    <w:p w:rsidR="00552322" w:rsidRDefault="00552322" w:rsidP="00552322">
      <w:pPr>
        <w:spacing w:line="240" w:lineRule="auto"/>
        <w:jc w:val="both"/>
      </w:pPr>
      <w:r>
        <w:t>14.</w:t>
      </w:r>
      <w:r>
        <w:tab/>
        <w:t xml:space="preserve"> objętość wtrysku ok. 800 cm3, ciśnienie wtrysku ok.2000 bar, wydajność wtryski ok. 500 cm3/s</w:t>
      </w:r>
    </w:p>
    <w:p w:rsidR="00552322" w:rsidRDefault="00552322" w:rsidP="00552322">
      <w:pPr>
        <w:spacing w:line="240" w:lineRule="auto"/>
        <w:jc w:val="both"/>
      </w:pPr>
      <w:r>
        <w:t>15.</w:t>
      </w:r>
      <w:r>
        <w:tab/>
        <w:t xml:space="preserve"> ruchy równoległe układ zamykanie-plastyfikacja  oraz dysza zamykana pneumatycznie,</w:t>
      </w:r>
    </w:p>
    <w:p w:rsidR="00552322" w:rsidRDefault="00552322" w:rsidP="00552322">
      <w:pPr>
        <w:spacing w:line="240" w:lineRule="auto"/>
        <w:jc w:val="both"/>
      </w:pPr>
      <w:r>
        <w:t>16.</w:t>
      </w:r>
      <w:r>
        <w:tab/>
        <w:t xml:space="preserve"> ruchy wyrzutnika, rdzeni i jazdy agregatu wtryskowego równoległe do ruchów głównych wtryskarki,</w:t>
      </w:r>
    </w:p>
    <w:p w:rsidR="00552322" w:rsidRDefault="00552322" w:rsidP="00552322">
      <w:pPr>
        <w:spacing w:line="240" w:lineRule="auto"/>
        <w:jc w:val="both"/>
      </w:pPr>
      <w:r>
        <w:t>17.</w:t>
      </w:r>
      <w:r>
        <w:tab/>
        <w:t xml:space="preserve"> akumulatory do szybkiego wtrysku,</w:t>
      </w:r>
    </w:p>
    <w:p w:rsidR="00552322" w:rsidRDefault="00552322" w:rsidP="00552322">
      <w:pPr>
        <w:spacing w:line="240" w:lineRule="auto"/>
        <w:jc w:val="both"/>
      </w:pPr>
      <w:r>
        <w:t>18.</w:t>
      </w:r>
      <w:r>
        <w:tab/>
        <w:t xml:space="preserve"> stacja filtracji oleju,</w:t>
      </w:r>
    </w:p>
    <w:p w:rsidR="00552322" w:rsidRDefault="00552322" w:rsidP="00552322">
      <w:pPr>
        <w:spacing w:line="240" w:lineRule="auto"/>
        <w:jc w:val="both"/>
      </w:pPr>
      <w:r>
        <w:t>19.</w:t>
      </w:r>
      <w:r>
        <w:tab/>
        <w:t xml:space="preserve"> rotametr min. 8-krotny, 0-10 l/min</w:t>
      </w:r>
    </w:p>
    <w:p w:rsidR="00552322" w:rsidRDefault="00552322" w:rsidP="00552322">
      <w:pPr>
        <w:spacing w:line="240" w:lineRule="auto"/>
        <w:jc w:val="both"/>
      </w:pPr>
      <w:r>
        <w:t>20.</w:t>
      </w:r>
      <w:r>
        <w:tab/>
        <w:t xml:space="preserve"> sterowanie pneumatyczne 1-krotną dyszą formy,</w:t>
      </w:r>
    </w:p>
    <w:p w:rsidR="00552322" w:rsidRDefault="00552322" w:rsidP="00552322">
      <w:pPr>
        <w:spacing w:line="240" w:lineRule="auto"/>
        <w:jc w:val="both"/>
      </w:pPr>
      <w:r>
        <w:t>21.</w:t>
      </w:r>
      <w:r>
        <w:tab/>
        <w:t xml:space="preserve"> robot o udźwigu ok. 8,5 kg,  odkładanie po stronie przeciwnej operatora,</w:t>
      </w:r>
    </w:p>
    <w:p w:rsidR="00552322" w:rsidRDefault="00552322" w:rsidP="00552322">
      <w:pPr>
        <w:spacing w:line="240" w:lineRule="auto"/>
        <w:jc w:val="both"/>
      </w:pPr>
      <w:r>
        <w:t>22.</w:t>
      </w:r>
      <w:r>
        <w:tab/>
        <w:t xml:space="preserve"> wyposażenie robota umożliwiające instalację aplikacji  IML,</w:t>
      </w:r>
    </w:p>
    <w:p w:rsidR="00552322" w:rsidRDefault="00552322" w:rsidP="00552322">
      <w:pPr>
        <w:spacing w:line="240" w:lineRule="auto"/>
        <w:jc w:val="both"/>
      </w:pPr>
      <w:r>
        <w:t>23.</w:t>
      </w:r>
      <w:r>
        <w:tab/>
        <w:t xml:space="preserve"> program i złącze do zabezpieczenia chwytaka wlewka,</w:t>
      </w:r>
    </w:p>
    <w:p w:rsidR="00552322" w:rsidRDefault="00552322" w:rsidP="00552322">
      <w:pPr>
        <w:spacing w:line="240" w:lineRule="auto"/>
        <w:jc w:val="both"/>
      </w:pPr>
      <w:r>
        <w:lastRenderedPageBreak/>
        <w:t>24.</w:t>
      </w:r>
      <w:r>
        <w:tab/>
        <w:t xml:space="preserve"> system zabezpieczeń dla ochrony przestrzeni pracy robota,</w:t>
      </w:r>
    </w:p>
    <w:p w:rsidR="00552322" w:rsidRDefault="00552322" w:rsidP="00552322">
      <w:pPr>
        <w:spacing w:line="240" w:lineRule="auto"/>
        <w:jc w:val="both"/>
      </w:pPr>
      <w:r>
        <w:t>25.</w:t>
      </w:r>
      <w:r>
        <w:tab/>
        <w:t xml:space="preserve"> transporter taśmowy: długość taśmy L=4000 mm, szerokość taśmy B= 850 mm. </w:t>
      </w:r>
    </w:p>
    <w:p w:rsidR="00552322" w:rsidRDefault="00552322" w:rsidP="00552322">
      <w:pPr>
        <w:jc w:val="center"/>
      </w:pPr>
    </w:p>
    <w:p w:rsidR="00A645B7" w:rsidRPr="00A645B7" w:rsidRDefault="00A645B7" w:rsidP="00A645B7">
      <w:pPr>
        <w:jc w:val="center"/>
        <w:rPr>
          <w:b/>
        </w:rPr>
      </w:pPr>
    </w:p>
    <w:p w:rsidR="00A645B7" w:rsidRPr="00552322" w:rsidRDefault="00552322" w:rsidP="00A645B7">
      <w:pPr>
        <w:jc w:val="center"/>
        <w:rPr>
          <w:b/>
          <w:u w:val="single"/>
        </w:rPr>
      </w:pPr>
      <w:r w:rsidRPr="00552322">
        <w:rPr>
          <w:b/>
          <w:u w:val="single"/>
        </w:rPr>
        <w:t>W</w:t>
      </w:r>
      <w:r w:rsidR="00A645B7" w:rsidRPr="00552322">
        <w:rPr>
          <w:b/>
          <w:u w:val="single"/>
        </w:rPr>
        <w:t>tryskark</w:t>
      </w:r>
      <w:r w:rsidRPr="00552322">
        <w:rPr>
          <w:b/>
          <w:u w:val="single"/>
        </w:rPr>
        <w:t>a</w:t>
      </w:r>
      <w:r w:rsidR="00A645B7" w:rsidRPr="00552322">
        <w:rPr>
          <w:b/>
          <w:u w:val="single"/>
        </w:rPr>
        <w:t xml:space="preserve"> o sile zwarcia 500 ton:</w:t>
      </w:r>
    </w:p>
    <w:p w:rsidR="00552322" w:rsidRDefault="00552322" w:rsidP="00552322">
      <w:pPr>
        <w:jc w:val="center"/>
      </w:pPr>
      <w:r>
        <w:t xml:space="preserve">Konfiguracja wyposażenia </w:t>
      </w:r>
      <w:r>
        <w:t>wtryskarki o sile zwarcia 500 T</w:t>
      </w:r>
      <w:bookmarkStart w:id="0" w:name="_GoBack"/>
      <w:bookmarkEnd w:id="0"/>
    </w:p>
    <w:p w:rsidR="00552322" w:rsidRDefault="00552322" w:rsidP="00552322">
      <w:pPr>
        <w:jc w:val="both"/>
      </w:pPr>
      <w:r>
        <w:t>1.</w:t>
      </w:r>
      <w:r>
        <w:tab/>
        <w:t>skok otwarcia wydłużony ok. 1500 mm przy minimalnej wysokości formy ok. 350 mm,</w:t>
      </w:r>
    </w:p>
    <w:p w:rsidR="00552322" w:rsidRDefault="00552322" w:rsidP="00552322">
      <w:pPr>
        <w:jc w:val="both"/>
      </w:pPr>
      <w:r>
        <w:t>2.</w:t>
      </w:r>
      <w:r>
        <w:tab/>
        <w:t>wyrzutnik płytowy,</w:t>
      </w:r>
    </w:p>
    <w:p w:rsidR="00552322" w:rsidRDefault="00552322" w:rsidP="00552322">
      <w:pPr>
        <w:jc w:val="both"/>
      </w:pPr>
      <w:r>
        <w:t>3.</w:t>
      </w:r>
      <w:r>
        <w:tab/>
        <w:t>złącze do zabezpieczenia powrotu wyrzutnika,</w:t>
      </w:r>
    </w:p>
    <w:p w:rsidR="00552322" w:rsidRDefault="00552322" w:rsidP="00552322">
      <w:pPr>
        <w:jc w:val="both"/>
      </w:pPr>
      <w:r>
        <w:t>4.</w:t>
      </w:r>
      <w:r>
        <w:tab/>
        <w:t>ręczny zawór regulacyjny do wyrzutnika,</w:t>
      </w:r>
    </w:p>
    <w:p w:rsidR="00552322" w:rsidRDefault="00552322" w:rsidP="00552322">
      <w:pPr>
        <w:jc w:val="both"/>
      </w:pPr>
      <w:r>
        <w:t>5.</w:t>
      </w:r>
      <w:r>
        <w:tab/>
        <w:t>rdzeń hydrauliczny na płycie ruchomej,</w:t>
      </w:r>
    </w:p>
    <w:p w:rsidR="00552322" w:rsidRDefault="00552322" w:rsidP="00552322">
      <w:pPr>
        <w:jc w:val="both"/>
      </w:pPr>
      <w:r>
        <w:t>6.</w:t>
      </w:r>
      <w:r>
        <w:tab/>
        <w:t>rdzeń hydrauliczny na płycie stałej,</w:t>
      </w:r>
    </w:p>
    <w:p w:rsidR="00552322" w:rsidRDefault="00552322" w:rsidP="00552322">
      <w:pPr>
        <w:jc w:val="both"/>
      </w:pPr>
      <w:r>
        <w:t>7.</w:t>
      </w:r>
      <w:r>
        <w:tab/>
        <w:t>1-krotny napęd rdzeni pneumatycznych na płycie ruchomej,</w:t>
      </w:r>
    </w:p>
    <w:p w:rsidR="00552322" w:rsidRDefault="00552322" w:rsidP="00552322">
      <w:pPr>
        <w:jc w:val="both"/>
      </w:pPr>
      <w:r>
        <w:t>8.</w:t>
      </w:r>
      <w:r>
        <w:tab/>
        <w:t>2 zawory magnetyczne powietrza 5/2 R1/4” na płycie stałej do nadmuchu,</w:t>
      </w:r>
    </w:p>
    <w:p w:rsidR="00552322" w:rsidRDefault="00552322" w:rsidP="00552322">
      <w:pPr>
        <w:jc w:val="both"/>
      </w:pPr>
      <w:r>
        <w:t>9.</w:t>
      </w:r>
      <w:r>
        <w:tab/>
        <w:t xml:space="preserve">1 zawór magnetyczny powietrza 5/2 R/1/4” na płycie ruchomej do nadmuchu, </w:t>
      </w:r>
    </w:p>
    <w:p w:rsidR="00552322" w:rsidRDefault="00552322" w:rsidP="00552322">
      <w:pPr>
        <w:jc w:val="both"/>
      </w:pPr>
      <w:r>
        <w:t>10.</w:t>
      </w:r>
      <w:r>
        <w:tab/>
        <w:t xml:space="preserve"> 8 stref sterowania gorącymi kanałami formy EUROMAP 14,</w:t>
      </w:r>
    </w:p>
    <w:p w:rsidR="00552322" w:rsidRDefault="00552322" w:rsidP="00552322">
      <w:pPr>
        <w:jc w:val="both"/>
      </w:pPr>
      <w:r>
        <w:t>11.</w:t>
      </w:r>
      <w:r>
        <w:tab/>
        <w:t xml:space="preserve"> przesuwna podstawa leja zsypowego ( bez leja zasypowego),</w:t>
      </w:r>
    </w:p>
    <w:p w:rsidR="00552322" w:rsidRDefault="00552322" w:rsidP="00552322">
      <w:pPr>
        <w:jc w:val="both"/>
      </w:pPr>
      <w:r>
        <w:t>12.</w:t>
      </w:r>
      <w:r>
        <w:tab/>
        <w:t xml:space="preserve"> złącze do dozownika barwnika z kontaktem </w:t>
      </w:r>
      <w:proofErr w:type="spellStart"/>
      <w:r>
        <w:t>bezpotencjałowym</w:t>
      </w:r>
      <w:proofErr w:type="spellEnd"/>
      <w:r>
        <w:t>,</w:t>
      </w:r>
    </w:p>
    <w:p w:rsidR="00552322" w:rsidRDefault="00552322" w:rsidP="00552322">
      <w:pPr>
        <w:jc w:val="both"/>
      </w:pPr>
      <w:r>
        <w:t>13.</w:t>
      </w:r>
      <w:r>
        <w:tab/>
        <w:t xml:space="preserve"> ślimak mieszający,</w:t>
      </w:r>
    </w:p>
    <w:p w:rsidR="00552322" w:rsidRDefault="00552322" w:rsidP="00552322">
      <w:pPr>
        <w:jc w:val="both"/>
      </w:pPr>
      <w:r>
        <w:t>14.       objętość wtrysku ok. 2000 cm3, ciśnienie wtrysku ok. 2000 bar, wydajność wtrysku ok. 700 cm3/s,</w:t>
      </w:r>
    </w:p>
    <w:p w:rsidR="00552322" w:rsidRDefault="00552322" w:rsidP="00552322">
      <w:pPr>
        <w:jc w:val="both"/>
      </w:pPr>
      <w:r>
        <w:t>15.</w:t>
      </w:r>
      <w:r>
        <w:tab/>
        <w:t xml:space="preserve"> ruchy równoległe układ zamykanie-plastyfikacja  oraz dysza zamykana pneumatycznie,</w:t>
      </w:r>
    </w:p>
    <w:p w:rsidR="00552322" w:rsidRDefault="00552322" w:rsidP="00552322">
      <w:pPr>
        <w:jc w:val="both"/>
      </w:pPr>
      <w:r>
        <w:t>16.</w:t>
      </w:r>
      <w:r>
        <w:tab/>
        <w:t xml:space="preserve"> ruchy wyrzutnika, rdzeni i jazdy agregatu wtryskowego równoległe do ruchów głównych </w:t>
      </w:r>
    </w:p>
    <w:p w:rsidR="00552322" w:rsidRDefault="00552322" w:rsidP="00552322">
      <w:pPr>
        <w:jc w:val="both"/>
      </w:pPr>
      <w:r>
        <w:t xml:space="preserve">            wtryskarki,</w:t>
      </w:r>
    </w:p>
    <w:p w:rsidR="00552322" w:rsidRDefault="00552322" w:rsidP="00552322">
      <w:pPr>
        <w:jc w:val="both"/>
      </w:pPr>
      <w:r>
        <w:t>17.</w:t>
      </w:r>
      <w:r>
        <w:tab/>
        <w:t xml:space="preserve"> akumulatory do szybkiego  wtrysku,</w:t>
      </w:r>
    </w:p>
    <w:p w:rsidR="00552322" w:rsidRDefault="00552322" w:rsidP="00552322">
      <w:pPr>
        <w:jc w:val="both"/>
      </w:pPr>
      <w:r>
        <w:t>18.</w:t>
      </w:r>
      <w:r>
        <w:tab/>
        <w:t xml:space="preserve"> stacja filtracji oleju,</w:t>
      </w:r>
    </w:p>
    <w:p w:rsidR="00552322" w:rsidRDefault="00552322" w:rsidP="00552322">
      <w:pPr>
        <w:jc w:val="both"/>
      </w:pPr>
      <w:r>
        <w:t>19.</w:t>
      </w:r>
      <w:r>
        <w:tab/>
        <w:t xml:space="preserve"> rotametr min. 8-krotny, 0-10 l/min</w:t>
      </w:r>
    </w:p>
    <w:p w:rsidR="00552322" w:rsidRDefault="00552322" w:rsidP="00552322">
      <w:pPr>
        <w:jc w:val="both"/>
      </w:pPr>
      <w:r>
        <w:t>20.</w:t>
      </w:r>
      <w:r>
        <w:tab/>
        <w:t xml:space="preserve"> sterowanie pneumatyczne 1-krotną dyszą formy,</w:t>
      </w:r>
    </w:p>
    <w:p w:rsidR="00552322" w:rsidRDefault="00552322" w:rsidP="00552322">
      <w:pPr>
        <w:jc w:val="both"/>
      </w:pPr>
      <w:r>
        <w:lastRenderedPageBreak/>
        <w:t>21.</w:t>
      </w:r>
      <w:r>
        <w:tab/>
        <w:t xml:space="preserve"> robot o udźwigu ok. 15 kg,  odkładanie po stronie przeciwnej operatora,</w:t>
      </w:r>
    </w:p>
    <w:p w:rsidR="00552322" w:rsidRDefault="00552322" w:rsidP="00552322">
      <w:pPr>
        <w:jc w:val="both"/>
      </w:pPr>
      <w:r>
        <w:t>22.</w:t>
      </w:r>
      <w:r>
        <w:tab/>
        <w:t xml:space="preserve"> wyposażenie robota umożliwiające instalację aplikacji  IML,</w:t>
      </w:r>
    </w:p>
    <w:p w:rsidR="00552322" w:rsidRDefault="00552322" w:rsidP="00552322">
      <w:pPr>
        <w:jc w:val="both"/>
      </w:pPr>
      <w:r>
        <w:t>23.</w:t>
      </w:r>
      <w:r>
        <w:tab/>
        <w:t xml:space="preserve"> program i złącze do zabezpieczenia chwytaka wlewka,</w:t>
      </w:r>
    </w:p>
    <w:p w:rsidR="00552322" w:rsidRDefault="00552322" w:rsidP="00552322">
      <w:pPr>
        <w:jc w:val="both"/>
      </w:pPr>
      <w:r>
        <w:t>24.</w:t>
      </w:r>
      <w:r>
        <w:tab/>
        <w:t xml:space="preserve"> system  zabezpieczeń dla ochrony przestrzeni pracy robota,</w:t>
      </w:r>
    </w:p>
    <w:p w:rsidR="001E517A" w:rsidRPr="001E517A" w:rsidRDefault="00552322" w:rsidP="00552322">
      <w:pPr>
        <w:jc w:val="both"/>
        <w:rPr>
          <w:b/>
        </w:rPr>
      </w:pPr>
      <w:r>
        <w:t>25.</w:t>
      </w:r>
      <w:r>
        <w:tab/>
        <w:t xml:space="preserve"> transporter taśmowy: długość taśmy L=4000 mm, szerokość taśmy B= 1100 mm.</w:t>
      </w:r>
    </w:p>
    <w:sectPr w:rsidR="001E517A" w:rsidRPr="001E51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15" w:rsidRDefault="008C6515" w:rsidP="001E517A">
      <w:pPr>
        <w:spacing w:after="0" w:line="240" w:lineRule="auto"/>
      </w:pPr>
      <w:r>
        <w:separator/>
      </w:r>
    </w:p>
  </w:endnote>
  <w:endnote w:type="continuationSeparator" w:id="0">
    <w:p w:rsidR="008C6515" w:rsidRDefault="008C6515" w:rsidP="001E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15" w:rsidRDefault="008C6515" w:rsidP="001E517A">
      <w:pPr>
        <w:spacing w:after="0" w:line="240" w:lineRule="auto"/>
      </w:pPr>
      <w:r>
        <w:separator/>
      </w:r>
    </w:p>
  </w:footnote>
  <w:footnote w:type="continuationSeparator" w:id="0">
    <w:p w:rsidR="008C6515" w:rsidRDefault="008C6515" w:rsidP="001E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7A" w:rsidRPr="001E517A" w:rsidRDefault="001E517A" w:rsidP="001E517A">
    <w:pPr>
      <w:pStyle w:val="Nagwek"/>
      <w:jc w:val="right"/>
      <w:rPr>
        <w:i/>
      </w:rPr>
    </w:pPr>
    <w:r w:rsidRPr="001E517A">
      <w:rPr>
        <w:i/>
      </w:rPr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1566"/>
    <w:multiLevelType w:val="hybridMultilevel"/>
    <w:tmpl w:val="A6C67A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D4ED07E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A04684"/>
    <w:multiLevelType w:val="hybridMultilevel"/>
    <w:tmpl w:val="7DBAE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22BBC"/>
    <w:multiLevelType w:val="hybridMultilevel"/>
    <w:tmpl w:val="440CD3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D4ED07E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7A"/>
    <w:rsid w:val="00114707"/>
    <w:rsid w:val="001E517A"/>
    <w:rsid w:val="00315CD2"/>
    <w:rsid w:val="003165AF"/>
    <w:rsid w:val="0043050E"/>
    <w:rsid w:val="004C7705"/>
    <w:rsid w:val="00552322"/>
    <w:rsid w:val="00647120"/>
    <w:rsid w:val="008C6515"/>
    <w:rsid w:val="00A6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A"/>
  </w:style>
  <w:style w:type="paragraph" w:styleId="Stopka">
    <w:name w:val="footer"/>
    <w:basedOn w:val="Normalny"/>
    <w:link w:val="StopkaZnak"/>
    <w:uiPriority w:val="99"/>
    <w:unhideWhenUsed/>
    <w:rsid w:val="001E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A"/>
  </w:style>
  <w:style w:type="paragraph" w:styleId="Akapitzlist">
    <w:name w:val="List Paragraph"/>
    <w:basedOn w:val="Normalny"/>
    <w:uiPriority w:val="34"/>
    <w:qFormat/>
    <w:rsid w:val="001E5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A"/>
  </w:style>
  <w:style w:type="paragraph" w:styleId="Stopka">
    <w:name w:val="footer"/>
    <w:basedOn w:val="Normalny"/>
    <w:link w:val="StopkaZnak"/>
    <w:uiPriority w:val="99"/>
    <w:unhideWhenUsed/>
    <w:rsid w:val="001E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A"/>
  </w:style>
  <w:style w:type="paragraph" w:styleId="Akapitzlist">
    <w:name w:val="List Paragraph"/>
    <w:basedOn w:val="Normalny"/>
    <w:uiPriority w:val="34"/>
    <w:qFormat/>
    <w:rsid w:val="001E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2015-12-07T06:49:00Z</dcterms:created>
  <dcterms:modified xsi:type="dcterms:W3CDTF">2015-12-07T06:49:00Z</dcterms:modified>
</cp:coreProperties>
</file>